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6" w:rsidRPr="00E86676" w:rsidRDefault="00E86676" w:rsidP="00021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86676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 xml:space="preserve">Portable </w:t>
      </w:r>
      <w:proofErr w:type="spellStart"/>
      <w:r w:rsidRPr="00E86676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Fluter</w:t>
      </w:r>
      <w:proofErr w:type="spellEnd"/>
      <w:r w:rsidRPr="00E86676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 xml:space="preserve"> </w:t>
      </w:r>
    </w:p>
    <w:tbl>
      <w:tblPr>
        <w:tblW w:w="111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90"/>
        <w:gridCol w:w="2834"/>
        <w:gridCol w:w="2806"/>
      </w:tblGrid>
      <w:tr w:rsidR="00E86676" w:rsidRPr="00E86676" w:rsidTr="00E86676">
        <w:trPr>
          <w:trHeight w:val="1740"/>
          <w:tblCellSpacing w:w="0" w:type="dxa"/>
        </w:trPr>
        <w:tc>
          <w:tcPr>
            <w:tcW w:w="11955" w:type="dxa"/>
            <w:vMerge w:val="restart"/>
            <w:hideMark/>
          </w:tcPr>
          <w:p w:rsidR="00E86676" w:rsidRPr="00E86676" w:rsidRDefault="00E86676" w:rsidP="00412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Portable </w:t>
            </w:r>
            <w:proofErr w:type="spellStart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Fluter</w:t>
            </w:r>
            <w:proofErr w:type="spellEnd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sind die ideale Lösung für den mobilen Einsatz. Überall wo man viel Licht braucht und eine Steckdose in der Nähe ist werden Sie mit den Portable </w:t>
            </w:r>
            <w:proofErr w:type="spellStart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Flutern</w:t>
            </w:r>
            <w:proofErr w:type="spellEnd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ihre Freude haben. Das Alu-Gehäuse ist sehr robust, wasserdicht und so für den rauen Außeneinsatz bestens geeignet. Die </w:t>
            </w:r>
            <w:proofErr w:type="spellStart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Fluter</w:t>
            </w:r>
            <w:proofErr w:type="spellEnd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werden mit einem 3m langem Stromkabel ausgeliefert. Die Portable-</w:t>
            </w:r>
            <w:proofErr w:type="spellStart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Fluter</w:t>
            </w:r>
            <w:proofErr w:type="spellEnd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werden nicht heiß - ganz im Gegensatz zu herkömmlichen </w:t>
            </w:r>
            <w:proofErr w:type="spellStart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Halogenflutern</w:t>
            </w:r>
            <w:proofErr w:type="spellEnd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.</w:t>
            </w:r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</w:r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</w:r>
            <w:r w:rsidRPr="00E8667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  <w:t xml:space="preserve">Anwendungen: </w:t>
            </w:r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 xml:space="preserve">Baustellen, Straßenbau, Camping, </w:t>
            </w:r>
            <w:proofErr w:type="spellStart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Outdoor</w:t>
            </w:r>
            <w:proofErr w:type="spellEnd"/>
            <w:r w:rsidRPr="00E8667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-Party, Garten </w:t>
            </w:r>
          </w:p>
        </w:tc>
        <w:tc>
          <w:tcPr>
            <w:tcW w:w="2985" w:type="dxa"/>
            <w:gridSpan w:val="2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3581400" cy="3362325"/>
                  <wp:effectExtent l="0" t="0" r="0" b="0"/>
                  <wp:docPr id="1" name="Bild 1" descr="D:\LED\homepage LEDCAT\portable_fluter_50W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ED\homepage LEDCAT\portable_fluter_50W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676" w:rsidRPr="00E86676" w:rsidTr="00E866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85" w:type="dxa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86676" w:rsidRPr="00E86676" w:rsidRDefault="00E86676" w:rsidP="0002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544" w:type="dxa"/>
        <w:tblCellSpacing w:w="7" w:type="dxa"/>
        <w:tblBorders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1696"/>
        <w:gridCol w:w="1696"/>
        <w:gridCol w:w="1696"/>
        <w:gridCol w:w="2038"/>
      </w:tblGrid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Modellnummer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LCFBKN472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LCFBKN473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LCFBKN474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LCFB476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Bauform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Portable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Fluter</w:t>
            </w:r>
            <w:proofErr w:type="spellEnd"/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Portable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Fluter</w:t>
            </w:r>
            <w:proofErr w:type="spellEnd"/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Portable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Fluter</w:t>
            </w:r>
            <w:proofErr w:type="spellEnd"/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Portable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Fluter</w:t>
            </w:r>
            <w:proofErr w:type="spellEnd"/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Leistung der LEDs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10W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20W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30W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50W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Lichtstrom</w:t>
            </w: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br/>
              <w:t>typischerweise für Weiß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650lm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1200lm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2283lm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3837lm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mindestens so hell wie </w:t>
            </w: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br/>
              <w:t>eine Halogenlampe mit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40W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80W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150W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876678">
            <w:pPr>
              <w:spacing w:after="0" w:line="240" w:lineRule="auto"/>
              <w:ind w:right="1433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250W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Abmessung in mm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172x152x225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216x180x290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303x230x360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360x230x370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Verpackungseinheit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12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Stk</w:t>
            </w:r>
            <w:proofErr w:type="spellEnd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8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Stk</w:t>
            </w:r>
            <w:proofErr w:type="spellEnd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8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Stk</w:t>
            </w:r>
            <w:proofErr w:type="spellEnd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4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Stk</w:t>
            </w:r>
            <w:proofErr w:type="spellEnd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.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Lebensdauer der LEDs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30.000h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30.000h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35.000h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35.000h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Farbtemperatur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neutral weiß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neutral weiß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neutral weiß</w:t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neutral weiß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Bild*</w:t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885825" cy="1162050"/>
                  <wp:effectExtent l="0" t="0" r="0" b="0"/>
                  <wp:docPr id="2" name="Bild 2" descr="D:\LED\homepage LEDCAT\portable_fluter_10W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ED\homepage LEDCAT\portable_fluter_10W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885825" cy="1104900"/>
                  <wp:effectExtent l="0" t="0" r="0" b="0"/>
                  <wp:docPr id="3" name="Bild 3" descr="D:\LED\homepage LEDCAT\portable_fluter_20W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ED\homepage LEDCAT\portable_fluter_20W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885825" cy="971550"/>
                  <wp:effectExtent l="0" t="0" r="0" b="0"/>
                  <wp:docPr id="4" name="Bild 4" descr="D:\LED\homepage LEDCAT\portable_fluter_30W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ED\homepage LEDCAT\portable_fluter_30W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885825" cy="828675"/>
                  <wp:effectExtent l="0" t="0" r="0" b="0"/>
                  <wp:docPr id="5" name="Bild 5" descr="D:\LED\homepage LEDCAT\portable_fluter_50W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LED\homepage LEDCAT\portable_fluter_50W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Eingangsspannung</w:t>
            </w:r>
          </w:p>
        </w:tc>
        <w:tc>
          <w:tcPr>
            <w:tcW w:w="7099" w:type="dxa"/>
            <w:gridSpan w:val="4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AC100</w:t>
            </w:r>
            <w:r w:rsidRPr="00E86676">
              <w:rPr>
                <w:rFonts w:eastAsia="MS Gothic" w:cs="Tahoma"/>
                <w:sz w:val="24"/>
                <w:szCs w:val="24"/>
                <w:lang w:eastAsia="de-DE"/>
              </w:rPr>
              <w:t>～</w:t>
            </w: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240V, 50/60Hz 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Farbtemperatur</w:t>
            </w:r>
          </w:p>
        </w:tc>
        <w:tc>
          <w:tcPr>
            <w:tcW w:w="7099" w:type="dxa"/>
            <w:gridSpan w:val="4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neutral </w:t>
            </w:r>
            <w:proofErr w:type="spellStart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weiß</w:t>
            </w:r>
            <w:proofErr w:type="spellEnd"/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 xml:space="preserve"> 4000-4500K</w:t>
            </w:r>
          </w:p>
        </w:tc>
      </w:tr>
      <w:tr w:rsidR="00E86676" w:rsidRPr="00E86676" w:rsidTr="00876678">
        <w:trPr>
          <w:tblCellSpacing w:w="7" w:type="dxa"/>
        </w:trPr>
        <w:tc>
          <w:tcPr>
            <w:tcW w:w="2403" w:type="dxa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Lampenfassung</w:t>
            </w:r>
          </w:p>
        </w:tc>
        <w:tc>
          <w:tcPr>
            <w:tcW w:w="7099" w:type="dxa"/>
            <w:gridSpan w:val="4"/>
            <w:shd w:val="clear" w:color="auto" w:fill="AED7FF"/>
            <w:hideMark/>
          </w:tcPr>
          <w:p w:rsidR="00E86676" w:rsidRPr="00E86676" w:rsidRDefault="00E86676" w:rsidP="00021947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E86676">
              <w:rPr>
                <w:rFonts w:eastAsia="Times New Roman" w:cs="Tahoma"/>
                <w:sz w:val="24"/>
                <w:szCs w:val="24"/>
                <w:lang w:eastAsia="de-DE"/>
              </w:rPr>
              <w:t>keine Lampenfassung, Stecker für 220V mit 3m Kabel</w:t>
            </w:r>
          </w:p>
        </w:tc>
      </w:tr>
    </w:tbl>
    <w:p w:rsidR="00CF2107" w:rsidRDefault="00E86676" w:rsidP="00021947">
      <w:pPr>
        <w:spacing w:before="100" w:beforeAutospacing="1" w:after="100" w:afterAutospacing="1" w:line="240" w:lineRule="auto"/>
      </w:pPr>
      <w:r w:rsidRPr="00E86676">
        <w:rPr>
          <w:rFonts w:eastAsia="Times New Roman" w:cs="Tahoma"/>
          <w:sz w:val="24"/>
          <w:szCs w:val="24"/>
          <w:lang w:eastAsia="de-DE"/>
        </w:rPr>
        <w:br/>
      </w:r>
      <w:r w:rsidRPr="00E86676">
        <w:rPr>
          <w:rFonts w:ascii="Calibri" w:eastAsia="Times New Roman" w:hAnsi="Calibri" w:cs="Times New Roman"/>
          <w:sz w:val="24"/>
          <w:szCs w:val="24"/>
          <w:lang w:eastAsia="de-DE"/>
        </w:rPr>
        <w:t xml:space="preserve">* Die Farben der Portable </w:t>
      </w:r>
      <w:proofErr w:type="spellStart"/>
      <w:r w:rsidRPr="00E86676">
        <w:rPr>
          <w:rFonts w:ascii="Calibri" w:eastAsia="Times New Roman" w:hAnsi="Calibri" w:cs="Times New Roman"/>
          <w:sz w:val="24"/>
          <w:szCs w:val="24"/>
          <w:lang w:eastAsia="de-DE"/>
        </w:rPr>
        <w:t>Fluter</w:t>
      </w:r>
      <w:proofErr w:type="spellEnd"/>
      <w:r w:rsidRPr="00E86676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kann man sich nur bei Stückzahlen größer als eine Verpackungseinheit (manchmal)</w:t>
      </w:r>
      <w:r w:rsidRPr="00E86676">
        <w:rPr>
          <w:rFonts w:ascii="Calibri" w:eastAsia="Times New Roman" w:hAnsi="Calibri" w:cs="Times New Roman"/>
          <w:sz w:val="24"/>
          <w:szCs w:val="24"/>
          <w:lang w:eastAsia="de-DE"/>
        </w:rPr>
        <w:br/>
        <w:t>aussuchen.</w:t>
      </w:r>
    </w:p>
    <w:sectPr w:rsidR="00CF2107" w:rsidSect="00021947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86676"/>
    <w:rsid w:val="00021947"/>
    <w:rsid w:val="00366581"/>
    <w:rsid w:val="0041233D"/>
    <w:rsid w:val="004A5F9E"/>
    <w:rsid w:val="006C2BF5"/>
    <w:rsid w:val="00876678"/>
    <w:rsid w:val="009624A9"/>
    <w:rsid w:val="00E8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F9E"/>
  </w:style>
  <w:style w:type="paragraph" w:styleId="berschrift2">
    <w:name w:val="heading 2"/>
    <w:basedOn w:val="Standard"/>
    <w:link w:val="berschrift2Zchn"/>
    <w:uiPriority w:val="9"/>
    <w:qFormat/>
    <w:rsid w:val="00E86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866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E8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866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D\homepage%20LEDCAT\portable_fluter_20W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LED\homepage%20LEDCAT\portable_fluter_10W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file:///D:\LED\homepage%20LEDCAT\portable_fluter_30W.png" TargetMode="External"/><Relationship Id="rId4" Type="http://schemas.openxmlformats.org/officeDocument/2006/relationships/hyperlink" Target="file:///D:\LED\homepage%20LEDCAT\portable_fluter_50W.png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Vavra</dc:creator>
  <cp:keywords/>
  <dc:description/>
  <cp:lastModifiedBy>Gerhard Vavra</cp:lastModifiedBy>
  <cp:revision>6</cp:revision>
  <dcterms:created xsi:type="dcterms:W3CDTF">2013-08-29T09:36:00Z</dcterms:created>
  <dcterms:modified xsi:type="dcterms:W3CDTF">2013-08-29T09:45:00Z</dcterms:modified>
</cp:coreProperties>
</file>